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63" w:type="dxa"/>
        <w:tblLook w:val="04A0" w:firstRow="1" w:lastRow="0" w:firstColumn="1" w:lastColumn="0" w:noHBand="0" w:noVBand="1"/>
      </w:tblPr>
      <w:tblGrid>
        <w:gridCol w:w="1470"/>
        <w:gridCol w:w="3406"/>
        <w:gridCol w:w="2910"/>
        <w:gridCol w:w="2745"/>
        <w:gridCol w:w="3532"/>
      </w:tblGrid>
      <w:tr w:rsidR="006829C0" w:rsidTr="129D71DE" w14:paraId="6A05C053" w14:textId="77777777">
        <w:tc>
          <w:tcPr>
            <w:tcW w:w="1470" w:type="dxa"/>
            <w:tcMar/>
          </w:tcPr>
          <w:p w:rsidR="006D0F75" w:rsidRDefault="006D0F75" w14:paraId="632D01B8" w14:textId="77777777"/>
        </w:tc>
        <w:tc>
          <w:tcPr>
            <w:tcW w:w="3406" w:type="dxa"/>
            <w:tcMar/>
          </w:tcPr>
          <w:p w:rsidR="006D0F75" w:rsidRDefault="006D0F75" w14:paraId="703D3D40" w14:textId="77777777">
            <w:pPr>
              <w:rPr>
                <w:b/>
                <w:bCs/>
              </w:rPr>
            </w:pPr>
            <w:r w:rsidRPr="6DB0BA31">
              <w:rPr>
                <w:b/>
              </w:rPr>
              <w:t>Lecture Theatre</w:t>
            </w:r>
            <w:r w:rsidRPr="6DB0BA31" w:rsidR="40D2D584">
              <w:rPr>
                <w:b/>
                <w:bCs/>
              </w:rPr>
              <w:t>: PK008</w:t>
            </w:r>
          </w:p>
          <w:p w:rsidR="00AF0FD8" w:rsidP="00AF0FD8" w:rsidRDefault="00AF0FD8" w14:paraId="46FA1F26" w14:textId="62AB0799">
            <w:pPr>
              <w:rPr>
                <w:b/>
              </w:rPr>
            </w:pPr>
            <w:r w:rsidRPr="6DB0BA31">
              <w:rPr>
                <w:sz w:val="18"/>
                <w:szCs w:val="18"/>
              </w:rPr>
              <w:t>(Facilitators: Chloe &amp; Lynne)</w:t>
            </w:r>
          </w:p>
        </w:tc>
        <w:tc>
          <w:tcPr>
            <w:tcW w:w="2910" w:type="dxa"/>
            <w:tcMar/>
          </w:tcPr>
          <w:p w:rsidR="00AF0FD8" w:rsidP="00AF0FD8" w:rsidRDefault="006D0F75" w14:paraId="5287BB70" w14:textId="77777777">
            <w:pPr>
              <w:rPr>
                <w:b/>
                <w:bCs/>
              </w:rPr>
            </w:pPr>
            <w:r w:rsidRPr="6DB0BA31">
              <w:rPr>
                <w:b/>
              </w:rPr>
              <w:t>Room 1</w:t>
            </w:r>
            <w:r w:rsidRPr="6DB0BA31" w:rsidR="1D984B45">
              <w:rPr>
                <w:b/>
                <w:bCs/>
              </w:rPr>
              <w:t>: PK014</w:t>
            </w:r>
          </w:p>
          <w:p w:rsidRPr="006A6BD9" w:rsidR="00AF0FD8" w:rsidP="00AF0FD8" w:rsidRDefault="00AF0FD8" w14:paraId="25373B0E" w14:textId="5ACD1FC5">
            <w:pPr>
              <w:rPr>
                <w:sz w:val="18"/>
                <w:szCs w:val="18"/>
              </w:rPr>
            </w:pPr>
            <w:r w:rsidRPr="129D71DE" w:rsidR="7EA6D367">
              <w:rPr>
                <w:sz w:val="18"/>
                <w:szCs w:val="18"/>
              </w:rPr>
              <w:t>(Facilitators:</w:t>
            </w:r>
            <w:r w:rsidRPr="129D71DE" w:rsidR="7EA6D367">
              <w:rPr>
                <w:sz w:val="18"/>
                <w:szCs w:val="18"/>
              </w:rPr>
              <w:t xml:space="preserve"> </w:t>
            </w:r>
            <w:r w:rsidRPr="129D71DE" w:rsidR="7EA6D367">
              <w:rPr>
                <w:sz w:val="18"/>
                <w:szCs w:val="18"/>
              </w:rPr>
              <w:t>Clair</w:t>
            </w:r>
            <w:r w:rsidRPr="129D71DE" w:rsidR="7EA6D367">
              <w:rPr>
                <w:sz w:val="18"/>
                <w:szCs w:val="18"/>
              </w:rPr>
              <w:t>e</w:t>
            </w:r>
            <w:r w:rsidRPr="129D71DE" w:rsidR="743E6832">
              <w:rPr>
                <w:sz w:val="18"/>
                <w:szCs w:val="18"/>
              </w:rPr>
              <w:t xml:space="preserve"> &amp; Peter</w:t>
            </w:r>
            <w:r w:rsidRPr="129D71DE" w:rsidR="7EA6D367">
              <w:rPr>
                <w:sz w:val="18"/>
                <w:szCs w:val="18"/>
              </w:rPr>
              <w:t>)</w:t>
            </w:r>
          </w:p>
          <w:p w:rsidR="006D0F75" w:rsidRDefault="006D0F75" w14:paraId="0489E1AE" w14:textId="52E151E4">
            <w:pPr>
              <w:rPr>
                <w:b/>
              </w:rPr>
            </w:pPr>
          </w:p>
        </w:tc>
        <w:tc>
          <w:tcPr>
            <w:tcW w:w="2745" w:type="dxa"/>
            <w:tcMar/>
          </w:tcPr>
          <w:p w:rsidRPr="006A6BD9" w:rsidR="00AF0FD8" w:rsidP="00AF0FD8" w:rsidRDefault="006D0F75" w14:paraId="564F612E" w14:textId="36B1442C">
            <w:pPr>
              <w:rPr>
                <w:sz w:val="18"/>
                <w:szCs w:val="18"/>
              </w:rPr>
            </w:pPr>
            <w:r w:rsidRPr="129D71DE" w:rsidR="6A7BFF89">
              <w:rPr>
                <w:b w:val="1"/>
                <w:bCs w:val="1"/>
              </w:rPr>
              <w:t>Room 2</w:t>
            </w:r>
            <w:r w:rsidRPr="129D71DE" w:rsidR="1524543D">
              <w:rPr>
                <w:b w:val="1"/>
                <w:bCs w:val="1"/>
              </w:rPr>
              <w:t>: PK107</w:t>
            </w:r>
            <w:r w:rsidRPr="129D71DE" w:rsidR="7EA6D367">
              <w:rPr>
                <w:b w:val="1"/>
                <w:bCs w:val="1"/>
              </w:rPr>
              <w:t xml:space="preserve"> </w:t>
            </w:r>
            <w:r w:rsidRPr="129D71DE" w:rsidR="7EA6D367">
              <w:rPr>
                <w:sz w:val="18"/>
                <w:szCs w:val="18"/>
              </w:rPr>
              <w:t>(Facilitators:</w:t>
            </w:r>
            <w:r w:rsidRPr="129D71DE" w:rsidR="7EA6D367">
              <w:rPr>
                <w:sz w:val="18"/>
                <w:szCs w:val="18"/>
              </w:rPr>
              <w:t xml:space="preserve"> Dan</w:t>
            </w:r>
            <w:r w:rsidRPr="129D71DE" w:rsidR="7EA6D367">
              <w:rPr>
                <w:sz w:val="18"/>
                <w:szCs w:val="18"/>
              </w:rPr>
              <w:t>)</w:t>
            </w:r>
          </w:p>
          <w:p w:rsidR="006D0F75" w:rsidRDefault="006D0F75" w14:paraId="38A380C4" w14:textId="3E50116E">
            <w:pPr>
              <w:rPr>
                <w:b/>
              </w:rPr>
            </w:pPr>
          </w:p>
        </w:tc>
        <w:tc>
          <w:tcPr>
            <w:tcW w:w="3532" w:type="dxa"/>
            <w:tcMar/>
          </w:tcPr>
          <w:p w:rsidR="006D0F75" w:rsidRDefault="006D0F75" w14:paraId="4C71F0BA" w14:textId="77777777">
            <w:pPr>
              <w:rPr>
                <w:b/>
                <w:bCs/>
              </w:rPr>
            </w:pPr>
            <w:r w:rsidRPr="6DB0BA31">
              <w:rPr>
                <w:b/>
              </w:rPr>
              <w:t>Room 3</w:t>
            </w:r>
            <w:r w:rsidRPr="6DB0BA31" w:rsidR="55F10205">
              <w:rPr>
                <w:b/>
                <w:bCs/>
              </w:rPr>
              <w:t>: PK130</w:t>
            </w:r>
          </w:p>
          <w:p w:rsidRPr="006A6BD9" w:rsidR="00AF0FD8" w:rsidP="00AF0FD8" w:rsidRDefault="00AF0FD8" w14:paraId="4A2CF2DA" w14:textId="373C90C7">
            <w:pPr>
              <w:rPr>
                <w:sz w:val="18"/>
                <w:szCs w:val="18"/>
              </w:rPr>
            </w:pPr>
            <w:r w:rsidRPr="6DB0BA31">
              <w:rPr>
                <w:sz w:val="18"/>
                <w:szCs w:val="18"/>
              </w:rPr>
              <w:t xml:space="preserve">(Facilitators: </w:t>
            </w:r>
            <w:r>
              <w:rPr>
                <w:sz w:val="18"/>
                <w:szCs w:val="18"/>
              </w:rPr>
              <w:t>Emma</w:t>
            </w:r>
            <w:r w:rsidRPr="6DB0BA31">
              <w:rPr>
                <w:sz w:val="18"/>
                <w:szCs w:val="18"/>
              </w:rPr>
              <w:t xml:space="preserve"> &amp; </w:t>
            </w:r>
            <w:r>
              <w:rPr>
                <w:sz w:val="18"/>
                <w:szCs w:val="18"/>
              </w:rPr>
              <w:t>Julie</w:t>
            </w:r>
            <w:r w:rsidRPr="6DB0BA31">
              <w:rPr>
                <w:sz w:val="18"/>
                <w:szCs w:val="18"/>
              </w:rPr>
              <w:t>)</w:t>
            </w:r>
          </w:p>
          <w:p w:rsidR="00AF0FD8" w:rsidRDefault="00AF0FD8" w14:paraId="738FADA6" w14:textId="14AE3E68">
            <w:pPr>
              <w:rPr>
                <w:b/>
              </w:rPr>
            </w:pPr>
          </w:p>
        </w:tc>
      </w:tr>
      <w:tr w:rsidR="00C57702" w:rsidTr="129D71DE" w14:paraId="2ACB9216" w14:textId="77777777">
        <w:tc>
          <w:tcPr>
            <w:tcW w:w="14063" w:type="dxa"/>
            <w:gridSpan w:val="5"/>
            <w:tcMar/>
          </w:tcPr>
          <w:p w:rsidR="00C57702" w:rsidRDefault="00C57702" w14:paraId="3919B899" w14:textId="1901E5D3">
            <w:r w:rsidRPr="129D71DE" w:rsidR="5643A29E">
              <w:rPr>
                <w:b w:val="1"/>
                <w:bCs w:val="1"/>
              </w:rPr>
              <w:t>9.00 – Sign in at Registration desk</w:t>
            </w:r>
            <w:r w:rsidRPr="129D71DE" w:rsidR="77E1F8E4">
              <w:rPr>
                <w:b w:val="1"/>
                <w:bCs w:val="1"/>
              </w:rPr>
              <w:t xml:space="preserve"> </w:t>
            </w:r>
            <w:r w:rsidR="77E1F8E4">
              <w:rPr/>
              <w:t xml:space="preserve">near entrance of Pilkington </w:t>
            </w:r>
            <w:r w:rsidR="078E2306">
              <w:rPr/>
              <w:t>building and</w:t>
            </w:r>
            <w:r w:rsidR="5643A29E">
              <w:rPr/>
              <w:t xml:space="preserve"> collect lunch voucher</w:t>
            </w:r>
            <w:r w:rsidR="371566E1">
              <w:rPr/>
              <w:t xml:space="preserve"> and name badge.</w:t>
            </w:r>
          </w:p>
        </w:tc>
      </w:tr>
      <w:tr w:rsidR="006829C0" w:rsidTr="129D71DE" w14:paraId="40C038FB" w14:textId="77777777">
        <w:tc>
          <w:tcPr>
            <w:tcW w:w="1470" w:type="dxa"/>
            <w:tcMar/>
          </w:tcPr>
          <w:p w:rsidR="006D0F75" w:rsidRDefault="006D0F75" w14:paraId="52C86687" w14:textId="480FBD4D">
            <w:r>
              <w:t>9.30-9.4</w:t>
            </w:r>
            <w:r w:rsidR="00571F4B">
              <w:t>0</w:t>
            </w:r>
          </w:p>
        </w:tc>
        <w:tc>
          <w:tcPr>
            <w:tcW w:w="3406" w:type="dxa"/>
            <w:shd w:val="clear" w:color="auto" w:fill="D9F2D0" w:themeFill="accent6" w:themeFillTint="33"/>
            <w:tcMar/>
          </w:tcPr>
          <w:p w:rsidRPr="006A6BD9" w:rsidR="006D0F75" w:rsidP="07B91828" w:rsidRDefault="006D0F75" w14:paraId="5C5BCEBD" w14:textId="6BB68568">
            <w:pPr>
              <w:rPr>
                <w:b/>
                <w:bCs/>
              </w:rPr>
            </w:pPr>
            <w:r w:rsidRPr="006A6BD9">
              <w:rPr>
                <w:b/>
                <w:bCs/>
              </w:rPr>
              <w:t>Opening address</w:t>
            </w:r>
          </w:p>
          <w:p w:rsidRPr="006A6BD9" w:rsidR="006D0F75" w:rsidP="00AF0FD8" w:rsidRDefault="50B8C747" w14:paraId="50295F98" w14:textId="4D505693">
            <w:pPr>
              <w:rPr>
                <w:b/>
                <w:bCs/>
              </w:rPr>
            </w:pPr>
            <w:r w:rsidRPr="6DB0BA31">
              <w:rPr>
                <w:b/>
                <w:bCs/>
              </w:rPr>
              <w:t>Dr Ali Eyden, Dean of Learning &amp; Teaching, Canterbury Christ Church University</w:t>
            </w:r>
          </w:p>
        </w:tc>
        <w:tc>
          <w:tcPr>
            <w:tcW w:w="2910" w:type="dxa"/>
            <w:tcMar/>
          </w:tcPr>
          <w:p w:rsidR="006D0F75" w:rsidRDefault="006D0F75" w14:paraId="5E453C1C" w14:textId="77777777"/>
        </w:tc>
        <w:tc>
          <w:tcPr>
            <w:tcW w:w="2745" w:type="dxa"/>
            <w:tcMar/>
          </w:tcPr>
          <w:p w:rsidR="006D0F75" w:rsidRDefault="006D0F75" w14:paraId="211FDB9C" w14:textId="77777777"/>
        </w:tc>
        <w:tc>
          <w:tcPr>
            <w:tcW w:w="3532" w:type="dxa"/>
            <w:tcMar/>
          </w:tcPr>
          <w:p w:rsidR="006D0F75" w:rsidRDefault="006D0F75" w14:paraId="5E38B68D" w14:textId="77777777"/>
        </w:tc>
      </w:tr>
      <w:tr w:rsidR="006829C0" w:rsidTr="129D71DE" w14:paraId="776B553B" w14:textId="77777777">
        <w:tc>
          <w:tcPr>
            <w:tcW w:w="1470" w:type="dxa"/>
            <w:tcMar/>
          </w:tcPr>
          <w:p w:rsidR="00355924" w:rsidRDefault="008F0A52" w14:paraId="014626B3" w14:textId="1004CDAE">
            <w:r>
              <w:t>9.45-10.</w:t>
            </w:r>
            <w:r w:rsidR="00A94A31">
              <w:t>4</w:t>
            </w:r>
            <w:r>
              <w:t>5</w:t>
            </w:r>
          </w:p>
          <w:p w:rsidR="00C32B1A" w:rsidRDefault="00C32B1A" w14:paraId="77798D74" w14:textId="77777777"/>
          <w:p w:rsidR="00C32B1A" w:rsidRDefault="00C32B1A" w14:paraId="6F1E23C0" w14:textId="49C3DAF5"/>
        </w:tc>
        <w:tc>
          <w:tcPr>
            <w:tcW w:w="3406" w:type="dxa"/>
            <w:shd w:val="clear" w:color="auto" w:fill="D9F2D0" w:themeFill="accent6" w:themeFillTint="33"/>
            <w:tcMar/>
          </w:tcPr>
          <w:p w:rsidR="1E7FBB8F" w:rsidP="1E7FBB8F" w:rsidRDefault="1E7FBB8F" w14:paraId="15327054" w14:textId="27D604F8">
            <w:pPr>
              <w:rPr>
                <w:b/>
                <w:bCs/>
                <w:sz w:val="22"/>
                <w:szCs w:val="22"/>
              </w:rPr>
            </w:pPr>
          </w:p>
          <w:p w:rsidR="1E7FBB8F" w:rsidP="1E7FBB8F" w:rsidRDefault="1E7FBB8F" w14:paraId="1CA7480F" w14:textId="0C7ABF62">
            <w:pPr>
              <w:rPr>
                <w:b/>
                <w:bCs/>
                <w:sz w:val="22"/>
                <w:szCs w:val="22"/>
              </w:rPr>
            </w:pPr>
          </w:p>
          <w:p w:rsidRPr="00B23469" w:rsidR="00973C0E" w:rsidP="00FA45F3" w:rsidRDefault="1C0FABC7" w14:paraId="79B01647" w14:textId="70DD7FC7">
            <w:pPr>
              <w:rPr>
                <w:b/>
                <w:sz w:val="22"/>
                <w:szCs w:val="22"/>
              </w:rPr>
            </w:pPr>
            <w:r w:rsidRPr="1E7FBB8F">
              <w:rPr>
                <w:b/>
                <w:bCs/>
                <w:sz w:val="22"/>
                <w:szCs w:val="22"/>
              </w:rPr>
              <w:t>Quiet Space</w:t>
            </w:r>
          </w:p>
        </w:tc>
        <w:tc>
          <w:tcPr>
            <w:tcW w:w="2910" w:type="dxa"/>
            <w:shd w:val="clear" w:color="auto" w:fill="FAE2D5" w:themeFill="accent2" w:themeFillTint="33"/>
            <w:tcMar/>
          </w:tcPr>
          <w:p w:rsidR="0009647B" w:rsidP="00B23469" w:rsidRDefault="00BD3BD8" w14:paraId="27128DE9" w14:textId="021265FD">
            <w:r w:rsidRPr="0009647B">
              <w:rPr>
                <w:b/>
                <w:bCs/>
              </w:rPr>
              <w:t>Critical thinking BREAD and butter - a thinking tool fit for the age of AI</w:t>
            </w:r>
            <w:r w:rsidR="0009647B">
              <w:t xml:space="preserve"> - </w:t>
            </w:r>
            <w:r w:rsidRPr="0039611F" w:rsidR="0009647B">
              <w:rPr>
                <w:sz w:val="22"/>
                <w:szCs w:val="22"/>
              </w:rPr>
              <w:t xml:space="preserve">David Bedford </w:t>
            </w:r>
          </w:p>
          <w:p w:rsidR="00547DDD" w:rsidP="00B23469" w:rsidRDefault="00547DDD" w14:paraId="6759FA97" w14:textId="77777777"/>
          <w:p w:rsidR="00537EB5" w:rsidP="00B23469" w:rsidRDefault="00BD3BD8" w14:paraId="1F20C14C" w14:textId="77777777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37EB5">
              <w:rPr>
                <w:b/>
                <w:bCs/>
              </w:rPr>
              <w:t>Adapting to AI and the Future of Work: Rethinking University Education and Preparing Students for the AI-driven Workplace</w:t>
            </w:r>
            <w:r w:rsidRPr="00537EB5" w:rsidR="0009647B">
              <w:rPr>
                <w:b/>
                <w:bCs/>
              </w:rPr>
              <w:t xml:space="preserve"> – </w:t>
            </w:r>
            <w:r w:rsidRPr="0039611F" w:rsidR="00537EB5">
              <w:rPr>
                <w:sz w:val="22"/>
                <w:szCs w:val="22"/>
              </w:rPr>
              <w:t>Hiu Fung Jimmy Lo</w:t>
            </w:r>
          </w:p>
          <w:p w:rsidR="00547DDD" w:rsidP="00B23469" w:rsidRDefault="00547DDD" w14:paraId="5965E066" w14:textId="77777777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Pr="00537EB5" w:rsidR="00B749F9" w:rsidP="00B23469" w:rsidRDefault="00B749F9" w14:paraId="0FA954AC" w14:textId="394B76FE">
            <w:pPr>
              <w:rPr>
                <w:b/>
                <w:bCs/>
              </w:rPr>
            </w:pPr>
            <w:r w:rsidRPr="00537EB5">
              <w:rPr>
                <w:b/>
                <w:bCs/>
              </w:rPr>
              <w:t>Educationally Authentic Assessment: What Students Valued about their Most Interesting Assessment during HE</w:t>
            </w:r>
            <w:r w:rsidRPr="00537EB5" w:rsidR="00537EB5">
              <w:rPr>
                <w:b/>
                <w:bCs/>
              </w:rPr>
              <w:t xml:space="preserve"> -</w:t>
            </w:r>
            <w:r w:rsidR="00537EB5">
              <w:t xml:space="preserve"> </w:t>
            </w:r>
            <w:r w:rsidRPr="0039611F" w:rsidR="00537EB5">
              <w:rPr>
                <w:sz w:val="22"/>
                <w:szCs w:val="22"/>
              </w:rPr>
              <w:t xml:space="preserve">Kathleen Quinlan, Guadalupe Sellei, </w:t>
            </w:r>
            <w:proofErr w:type="spellStart"/>
            <w:r w:rsidRPr="0039611F" w:rsidR="00537EB5">
              <w:rPr>
                <w:sz w:val="22"/>
                <w:szCs w:val="22"/>
              </w:rPr>
              <w:t>Wissia</w:t>
            </w:r>
            <w:proofErr w:type="spellEnd"/>
            <w:r w:rsidRPr="0039611F" w:rsidR="00537EB5">
              <w:rPr>
                <w:sz w:val="22"/>
                <w:szCs w:val="22"/>
              </w:rPr>
              <w:t xml:space="preserve"> Fiorucci</w:t>
            </w:r>
          </w:p>
          <w:p w:rsidRPr="00B23469" w:rsidR="00C9704B" w:rsidP="00B23469" w:rsidRDefault="00C9704B" w14:paraId="735391BC" w14:textId="12E4EEDC"/>
        </w:tc>
        <w:tc>
          <w:tcPr>
            <w:tcW w:w="2745" w:type="dxa"/>
            <w:shd w:val="clear" w:color="auto" w:fill="F2CEED" w:themeFill="accent5" w:themeFillTint="33"/>
            <w:tcMar/>
          </w:tcPr>
          <w:p w:rsidR="00D76F46" w:rsidP="00B23469" w:rsidRDefault="00D76F46" w14:paraId="58634B74" w14:textId="3C180F5E">
            <w:pPr>
              <w:rPr>
                <w:sz w:val="22"/>
                <w:szCs w:val="22"/>
              </w:rPr>
            </w:pPr>
            <w:r w:rsidRPr="004E0A4E">
              <w:rPr>
                <w:b/>
                <w:bCs/>
              </w:rPr>
              <w:t>Building Learning Community through Multi-Cohort Practical Sessions: A Case Study from Sport Coaching</w:t>
            </w:r>
            <w:r w:rsidRPr="004E0A4E" w:rsidR="004E0A4E">
              <w:rPr>
                <w:b/>
                <w:bCs/>
              </w:rPr>
              <w:t xml:space="preserve"> -</w:t>
            </w:r>
            <w:r w:rsidR="004E0A4E">
              <w:t xml:space="preserve"> </w:t>
            </w:r>
            <w:r w:rsidRPr="0039611F" w:rsidR="004E0A4E">
              <w:rPr>
                <w:sz w:val="22"/>
                <w:szCs w:val="22"/>
              </w:rPr>
              <w:t>Katie Dray</w:t>
            </w:r>
          </w:p>
          <w:p w:rsidRPr="00B23469" w:rsidR="0039611F" w:rsidP="00B23469" w:rsidRDefault="0039611F" w14:paraId="3A87265A" w14:textId="77777777"/>
          <w:p w:rsidRPr="00B23469" w:rsidR="00D76F46" w:rsidP="00B23469" w:rsidRDefault="003F62D2" w14:paraId="680AC185" w14:textId="7C2CEFBE">
            <w:r w:rsidRPr="0039611F">
              <w:rPr>
                <w:b/>
                <w:bCs/>
              </w:rPr>
              <w:t>Preparing disabled students for university: STAART sustained support -</w:t>
            </w:r>
            <w:r w:rsidRPr="0039611F">
              <w:rPr>
                <w:sz w:val="22"/>
                <w:szCs w:val="22"/>
              </w:rPr>
              <w:t>Melanie Thorley, Serena Christie</w:t>
            </w:r>
          </w:p>
        </w:tc>
        <w:tc>
          <w:tcPr>
            <w:tcW w:w="3532" w:type="dxa"/>
            <w:shd w:val="clear" w:color="auto" w:fill="DAE9F7" w:themeFill="text2" w:themeFillTint="1A"/>
            <w:tcMar/>
          </w:tcPr>
          <w:p w:rsidRPr="00B23469" w:rsidR="00FA45F3" w:rsidP="00FA45F3" w:rsidRDefault="00FA45F3" w14:paraId="11EA4CC9" w14:textId="77777777">
            <w:r w:rsidRPr="6DB0BA31">
              <w:rPr>
                <w:b/>
                <w:bCs/>
              </w:rPr>
              <w:t xml:space="preserve">Panel Discussion: </w:t>
            </w:r>
            <w:r w:rsidRPr="006A6BD9">
              <w:rPr>
                <w:b/>
                <w:bCs/>
              </w:rPr>
              <w:t>Peer Mentoring: Unveiling Higher Education's Hidden Jewel</w:t>
            </w:r>
            <w:r>
              <w:t xml:space="preserve"> – </w:t>
            </w:r>
            <w:r w:rsidRPr="0039611F">
              <w:rPr>
                <w:sz w:val="22"/>
                <w:szCs w:val="22"/>
              </w:rPr>
              <w:t>Celso Lopez</w:t>
            </w:r>
          </w:p>
          <w:p w:rsidR="00FA45F3" w:rsidP="00FA45F3" w:rsidRDefault="00FA45F3" w14:paraId="159DDC49" w14:textId="77777777">
            <w:pPr>
              <w:rPr>
                <w:sz w:val="22"/>
                <w:szCs w:val="22"/>
              </w:rPr>
            </w:pPr>
          </w:p>
          <w:p w:rsidRPr="00B23469" w:rsidR="00FA45F3" w:rsidP="00FA45F3" w:rsidRDefault="00FA45F3" w14:paraId="64188714" w14:textId="77777777">
            <w:r w:rsidRPr="6DB0BA31">
              <w:rPr>
                <w:b/>
                <w:bCs/>
              </w:rPr>
              <w:t xml:space="preserve">Panel Discussion: </w:t>
            </w:r>
            <w:r w:rsidRPr="006A6BD9">
              <w:rPr>
                <w:b/>
                <w:bCs/>
              </w:rPr>
              <w:t>Fostering engagement through student-led approaches to facilitate lifelong learning: the case study of BioMed Online Learning -</w:t>
            </w:r>
            <w:r>
              <w:t xml:space="preserve"> </w:t>
            </w:r>
            <w:r w:rsidRPr="0039611F">
              <w:rPr>
                <w:sz w:val="22"/>
                <w:szCs w:val="22"/>
              </w:rPr>
              <w:t>Giulia Getti, Karim Mahmoud</w:t>
            </w:r>
          </w:p>
          <w:p w:rsidR="00BE0E76" w:rsidP="00755A5B" w:rsidRDefault="00BE0E76" w14:paraId="4D688178" w14:textId="77777777"/>
          <w:p w:rsidRPr="00B23469" w:rsidR="00A94A31" w:rsidP="00755A5B" w:rsidRDefault="00A94A31" w14:paraId="7FAEFEA1" w14:textId="4157C39F">
            <w:r w:rsidRPr="00CE06C5">
              <w:rPr>
                <w:highlight w:val="yellow"/>
              </w:rPr>
              <w:t xml:space="preserve">Please note </w:t>
            </w:r>
            <w:r w:rsidRPr="00CE06C5" w:rsidR="00CE06C5">
              <w:rPr>
                <w:highlight w:val="yellow"/>
              </w:rPr>
              <w:t>this session will finish at 10.55 to accommodate the two panels.</w:t>
            </w:r>
          </w:p>
        </w:tc>
      </w:tr>
      <w:tr w:rsidR="008F0A52" w:rsidTr="129D71DE" w14:paraId="5CD9DBE5" w14:textId="77777777">
        <w:tc>
          <w:tcPr>
            <w:tcW w:w="14063" w:type="dxa"/>
            <w:gridSpan w:val="5"/>
            <w:tcMar/>
          </w:tcPr>
          <w:p w:rsidRPr="00B23469" w:rsidR="008F0A52" w:rsidP="00B23469" w:rsidRDefault="008F0A52" w14:paraId="7ECEC148" w14:textId="5A212697">
            <w:r w:rsidRPr="00B23469">
              <w:lastRenderedPageBreak/>
              <w:t xml:space="preserve">10.45-11.00 Break </w:t>
            </w:r>
            <w:r w:rsidR="22148D24">
              <w:t>–</w:t>
            </w:r>
            <w:r w:rsidRPr="00B23469">
              <w:t xml:space="preserve"> refreshments</w:t>
            </w:r>
            <w:r w:rsidR="22148D24">
              <w:t>: Pilkington foyer</w:t>
            </w:r>
          </w:p>
        </w:tc>
      </w:tr>
      <w:tr w:rsidR="006829C0" w:rsidTr="129D71DE" w14:paraId="22438680" w14:textId="77777777">
        <w:tc>
          <w:tcPr>
            <w:tcW w:w="1470" w:type="dxa"/>
            <w:tcMar/>
          </w:tcPr>
          <w:p w:rsidR="006D0F75" w:rsidRDefault="008F0A52" w14:paraId="44B295B4" w14:textId="20599832">
            <w:r>
              <w:t>11.00-12.00</w:t>
            </w:r>
          </w:p>
        </w:tc>
        <w:tc>
          <w:tcPr>
            <w:tcW w:w="3406" w:type="dxa"/>
            <w:shd w:val="clear" w:color="auto" w:fill="D9F2D0" w:themeFill="accent6" w:themeFillTint="33"/>
            <w:tcMar/>
          </w:tcPr>
          <w:p w:rsidR="1E7FBB8F" w:rsidP="1E7FBB8F" w:rsidRDefault="1E7FBB8F" w14:paraId="740852D3" w14:textId="5E94D86B">
            <w:pPr>
              <w:rPr>
                <w:b/>
                <w:bCs/>
                <w:sz w:val="22"/>
                <w:szCs w:val="22"/>
              </w:rPr>
            </w:pPr>
          </w:p>
          <w:p w:rsidR="1E7FBB8F" w:rsidP="1E7FBB8F" w:rsidRDefault="1E7FBB8F" w14:paraId="4F16957E" w14:textId="3C32A427">
            <w:pPr>
              <w:rPr>
                <w:b/>
                <w:bCs/>
                <w:sz w:val="22"/>
                <w:szCs w:val="22"/>
              </w:rPr>
            </w:pPr>
          </w:p>
          <w:p w:rsidRPr="00B23469" w:rsidR="00584E2C" w:rsidP="00973C0E" w:rsidRDefault="2034A8EF" w14:paraId="6BB1A441" w14:textId="26A69E38">
            <w:pPr>
              <w:rPr>
                <w:b/>
                <w:sz w:val="22"/>
                <w:szCs w:val="22"/>
              </w:rPr>
            </w:pPr>
            <w:r w:rsidRPr="1E7FBB8F">
              <w:rPr>
                <w:b/>
                <w:bCs/>
                <w:sz w:val="22"/>
                <w:szCs w:val="22"/>
              </w:rPr>
              <w:t>Quiet space</w:t>
            </w:r>
          </w:p>
        </w:tc>
        <w:tc>
          <w:tcPr>
            <w:tcW w:w="2910" w:type="dxa"/>
            <w:shd w:val="clear" w:color="auto" w:fill="FAE2D5" w:themeFill="accent2" w:themeFillTint="33"/>
            <w:tcMar/>
          </w:tcPr>
          <w:p w:rsidRPr="0039611F" w:rsidR="00755A5B" w:rsidP="00755A5B" w:rsidRDefault="00755A5B" w14:paraId="7C7AD9DE" w14:textId="77777777">
            <w:pPr>
              <w:rPr>
                <w:sz w:val="22"/>
                <w:szCs w:val="22"/>
              </w:rPr>
            </w:pPr>
            <w:r w:rsidRPr="1E7FBB8F">
              <w:rPr>
                <w:b/>
              </w:rPr>
              <w:t>Fostering Learning beyond university: A Case study of a STEM academic's Journey on YouTube and LinkedIn -</w:t>
            </w:r>
            <w:r>
              <w:t xml:space="preserve"> </w:t>
            </w:r>
            <w:r w:rsidRPr="1E7FBB8F">
              <w:rPr>
                <w:sz w:val="22"/>
                <w:szCs w:val="22"/>
              </w:rPr>
              <w:t>Michael Okereke</w:t>
            </w:r>
          </w:p>
          <w:p w:rsidR="005F4FDC" w:rsidP="00B23469" w:rsidRDefault="005F4FDC" w14:paraId="73E5E142" w14:textId="77777777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Pr="00B23469" w:rsidR="005F4FDC" w:rsidP="005F4FDC" w:rsidRDefault="005F4FDC" w14:paraId="134519BE" w14:textId="77777777">
            <w:r w:rsidRPr="00B70614">
              <w:rPr>
                <w:b/>
                <w:bCs/>
              </w:rPr>
              <w:t>Action Research: ‘Co-Working and Writing’ Supporting and creating writing spaces for Undergraduate Health students</w:t>
            </w:r>
            <w:r>
              <w:t xml:space="preserve"> - </w:t>
            </w:r>
            <w:r w:rsidRPr="00803785">
              <w:rPr>
                <w:sz w:val="22"/>
                <w:szCs w:val="22"/>
              </w:rPr>
              <w:t>Nicole Holt</w:t>
            </w:r>
          </w:p>
          <w:p w:rsidRPr="00B23469" w:rsidR="00547DDD" w:rsidP="00B23469" w:rsidRDefault="00547DDD" w14:paraId="32EED7FD" w14:textId="77777777"/>
          <w:p w:rsidRPr="00B23469" w:rsidR="00D76F46" w:rsidP="00B23469" w:rsidRDefault="00D76F46" w14:paraId="18F73A24" w14:textId="55667EE1">
            <w:r w:rsidRPr="00A23F50">
              <w:rPr>
                <w:b/>
                <w:bCs/>
              </w:rPr>
              <w:t>An insight at peer assessment of group work in civil engineering</w:t>
            </w:r>
            <w:r w:rsidRPr="00A23F50" w:rsidR="00A23F50">
              <w:rPr>
                <w:b/>
                <w:bCs/>
              </w:rPr>
              <w:t xml:space="preserve"> -</w:t>
            </w:r>
            <w:r w:rsidR="00A23F50">
              <w:t xml:space="preserve"> </w:t>
            </w:r>
            <w:r w:rsidRPr="0039611F" w:rsidR="00A23F50">
              <w:rPr>
                <w:sz w:val="22"/>
                <w:szCs w:val="22"/>
              </w:rPr>
              <w:t xml:space="preserve">Ahmed Elamin, Panos </w:t>
            </w:r>
            <w:proofErr w:type="spellStart"/>
            <w:r w:rsidRPr="0039611F" w:rsidR="00A23F50">
              <w:rPr>
                <w:sz w:val="22"/>
                <w:szCs w:val="22"/>
              </w:rPr>
              <w:t>Kloukinas</w:t>
            </w:r>
            <w:proofErr w:type="spellEnd"/>
          </w:p>
        </w:tc>
        <w:tc>
          <w:tcPr>
            <w:tcW w:w="2745" w:type="dxa"/>
            <w:shd w:val="clear" w:color="auto" w:fill="F2CEED" w:themeFill="accent5" w:themeFillTint="33"/>
            <w:tcMar/>
          </w:tcPr>
          <w:p w:rsidRPr="00361C70" w:rsidR="00361C70" w:rsidP="00B23469" w:rsidRDefault="00D76F46" w14:paraId="798FEC55" w14:textId="41E97DB9">
            <w:pPr>
              <w:rPr>
                <w:b/>
                <w:bCs/>
              </w:rPr>
            </w:pPr>
            <w:r w:rsidRPr="00361C70">
              <w:rPr>
                <w:b/>
                <w:bCs/>
              </w:rPr>
              <w:t>Students’ perspectives on participating in shared modules: Benefits and Challenges</w:t>
            </w:r>
            <w:r w:rsidRPr="00361C70" w:rsidR="00361C70">
              <w:rPr>
                <w:b/>
                <w:bCs/>
              </w:rPr>
              <w:t xml:space="preserve"> -</w:t>
            </w:r>
            <w:r w:rsidR="00361C70">
              <w:t xml:space="preserve"> </w:t>
            </w:r>
            <w:r w:rsidRPr="0039611F" w:rsidR="00361C70">
              <w:rPr>
                <w:sz w:val="22"/>
                <w:szCs w:val="22"/>
              </w:rPr>
              <w:t xml:space="preserve">Sallyanne Decker, Stuart Sims, Rachel George, Maria Mateo </w:t>
            </w:r>
            <w:proofErr w:type="spellStart"/>
            <w:r w:rsidRPr="0039611F" w:rsidR="00361C70">
              <w:rPr>
                <w:sz w:val="22"/>
                <w:szCs w:val="22"/>
              </w:rPr>
              <w:t>Recao</w:t>
            </w:r>
            <w:proofErr w:type="spellEnd"/>
            <w:r w:rsidRPr="0039611F" w:rsidR="00361C70">
              <w:rPr>
                <w:sz w:val="22"/>
                <w:szCs w:val="22"/>
              </w:rPr>
              <w:t xml:space="preserve">, </w:t>
            </w:r>
            <w:proofErr w:type="spellStart"/>
            <w:r w:rsidRPr="0039611F" w:rsidR="00361C70">
              <w:rPr>
                <w:sz w:val="22"/>
                <w:szCs w:val="22"/>
              </w:rPr>
              <w:t>Lianfeng</w:t>
            </w:r>
            <w:proofErr w:type="spellEnd"/>
            <w:r w:rsidRPr="0039611F" w:rsidR="00361C70">
              <w:rPr>
                <w:sz w:val="22"/>
                <w:szCs w:val="22"/>
              </w:rPr>
              <w:t xml:space="preserve"> Quan, Robert Willson</w:t>
            </w:r>
          </w:p>
          <w:p w:rsidR="00361C70" w:rsidP="00B23469" w:rsidRDefault="00361C70" w14:paraId="0D0A2880" w14:textId="77777777"/>
          <w:p w:rsidRPr="0039611F" w:rsidR="00C54C52" w:rsidP="00C54C52" w:rsidRDefault="00C54C52" w14:paraId="7E36E3BA" w14:textId="77777777">
            <w:pPr>
              <w:rPr>
                <w:sz w:val="22"/>
                <w:szCs w:val="22"/>
              </w:rPr>
            </w:pPr>
            <w:r w:rsidRPr="00361C70">
              <w:rPr>
                <w:b/>
                <w:bCs/>
              </w:rPr>
              <w:t>Co-constructing knowledge between educators and their students - a pedagogical approach to teaching and learning in the HE.</w:t>
            </w:r>
            <w:r>
              <w:t xml:space="preserve"> - </w:t>
            </w:r>
            <w:r w:rsidRPr="000F4591">
              <w:rPr>
                <w:sz w:val="22"/>
                <w:szCs w:val="22"/>
              </w:rPr>
              <w:t>Ade Magaji,</w:t>
            </w:r>
            <w:r w:rsidRPr="0039611F">
              <w:rPr>
                <w:sz w:val="22"/>
                <w:szCs w:val="22"/>
              </w:rPr>
              <w:t xml:space="preserve"> Michael Adjani</w:t>
            </w:r>
          </w:p>
          <w:p w:rsidR="00C54C52" w:rsidP="00B23469" w:rsidRDefault="00C54C52" w14:paraId="60281EEA" w14:textId="77777777"/>
          <w:p w:rsidRPr="00B23469" w:rsidR="00D76F46" w:rsidP="00B23469" w:rsidRDefault="00D76F46" w14:paraId="5F7E398A" w14:textId="39A2FC5F">
            <w:r w:rsidRPr="00BB65A8">
              <w:rPr>
                <w:b/>
                <w:bCs/>
              </w:rPr>
              <w:t>Pedagogical approaches to inclusive education and decolonising the curriculum as both sides of the spectrum: what does it entail for us as educators?</w:t>
            </w:r>
            <w:r w:rsidR="00BB65A8">
              <w:t xml:space="preserve"> - </w:t>
            </w:r>
            <w:r w:rsidRPr="000F4591" w:rsidR="00BB65A8">
              <w:rPr>
                <w:sz w:val="22"/>
                <w:szCs w:val="22"/>
              </w:rPr>
              <w:t>Ade Magaji,</w:t>
            </w:r>
            <w:r w:rsidRPr="0039611F" w:rsidR="00BB65A8">
              <w:rPr>
                <w:sz w:val="22"/>
                <w:szCs w:val="22"/>
              </w:rPr>
              <w:t xml:space="preserve"> Samuel Coombes, Lorraine Smith</w:t>
            </w:r>
          </w:p>
        </w:tc>
        <w:tc>
          <w:tcPr>
            <w:tcW w:w="3532" w:type="dxa"/>
            <w:shd w:val="clear" w:color="auto" w:fill="DAE9F7" w:themeFill="text2" w:themeFillTint="1A"/>
            <w:tcMar/>
          </w:tcPr>
          <w:p w:rsidRPr="00B23469" w:rsidR="00584E2C" w:rsidP="00B23469" w:rsidRDefault="00584E2C" w14:paraId="08724165" w14:textId="2407A3AB">
            <w:r w:rsidRPr="00190767">
              <w:rPr>
                <w:b/>
                <w:bCs/>
              </w:rPr>
              <w:t>AI as a Constant Companion</w:t>
            </w:r>
            <w:r w:rsidRPr="00190767" w:rsidR="00190767">
              <w:rPr>
                <w:b/>
                <w:bCs/>
              </w:rPr>
              <w:t xml:space="preserve"> -</w:t>
            </w:r>
            <w:r w:rsidR="00190767">
              <w:t xml:space="preserve"> </w:t>
            </w:r>
            <w:r w:rsidRPr="0039611F" w:rsidR="00190767">
              <w:rPr>
                <w:sz w:val="22"/>
                <w:szCs w:val="22"/>
              </w:rPr>
              <w:t>Stuart Smith</w:t>
            </w:r>
          </w:p>
        </w:tc>
      </w:tr>
      <w:tr w:rsidR="008F0A52" w:rsidTr="129D71DE" w14:paraId="0598F8C9" w14:textId="77777777">
        <w:tc>
          <w:tcPr>
            <w:tcW w:w="14063" w:type="dxa"/>
            <w:gridSpan w:val="5"/>
            <w:tcMar/>
          </w:tcPr>
          <w:p w:rsidR="008F0A52" w:rsidRDefault="008F0A52" w14:paraId="67DF8908" w14:textId="7E4D96DA">
            <w:r>
              <w:lastRenderedPageBreak/>
              <w:t>12.00-12.45: Lunch</w:t>
            </w:r>
            <w:r w:rsidR="55BA60CC">
              <w:t>. Pilkington Refectory</w:t>
            </w:r>
          </w:p>
        </w:tc>
      </w:tr>
      <w:tr w:rsidR="006829C0" w:rsidTr="129D71DE" w14:paraId="68046F74" w14:textId="77777777">
        <w:tc>
          <w:tcPr>
            <w:tcW w:w="1470" w:type="dxa"/>
            <w:tcMar/>
          </w:tcPr>
          <w:p w:rsidR="006D0F75" w:rsidRDefault="008F0A52" w14:paraId="1E1E8544" w14:textId="7C6AE8B5">
            <w:r>
              <w:t>12.45-1.30</w:t>
            </w:r>
          </w:p>
          <w:p w:rsidR="006D0F75" w:rsidRDefault="006D0F75" w14:paraId="541A587C" w14:textId="43BA7659"/>
        </w:tc>
        <w:tc>
          <w:tcPr>
            <w:tcW w:w="3406" w:type="dxa"/>
            <w:shd w:val="clear" w:color="auto" w:fill="D9F2D0" w:themeFill="accent6" w:themeFillTint="33"/>
            <w:tcMar/>
          </w:tcPr>
          <w:p w:rsidR="006D0F75" w:rsidP="129D71DE" w:rsidRDefault="006D0F75" w14:paraId="343DB0DA" w14:textId="76F3BB94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</w:rPr>
            </w:pPr>
            <w:r w:rsidRPr="129D71DE" w:rsidR="6A7BFF8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</w:rPr>
              <w:t>Senior Leaders’ Plenary</w:t>
            </w:r>
            <w:r w:rsidRPr="129D71DE" w:rsidR="792BA0D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</w:rPr>
              <w:t>.</w:t>
            </w:r>
            <w:r w:rsidRPr="129D71DE" w:rsidR="792BA0D8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</w:t>
            </w:r>
            <w:r w:rsidRPr="129D71DE" w:rsidR="792BA0D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</w:rPr>
              <w:t xml:space="preserve">Discussion of the conference theme </w:t>
            </w:r>
            <w:r w:rsidRPr="129D71DE" w:rsidR="28A0EC9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1"/>
                <w:iCs w:val="1"/>
                <w:color w:val="232120"/>
                <w:sz w:val="21"/>
                <w:szCs w:val="21"/>
              </w:rPr>
              <w:t>Courage, Compassion &amp; Trust: Helping students see the value of Higher Education</w:t>
            </w:r>
            <w:r w:rsidRPr="129D71DE" w:rsidR="28A0EC9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129D71DE" w:rsidR="60AE3635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</w:rPr>
              <w:t>and what it means for each institution</w:t>
            </w:r>
            <w:r w:rsidRPr="129D71DE" w:rsidR="0F51926D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</w:rPr>
              <w:t>,</w:t>
            </w:r>
            <w:r w:rsidRPr="129D71DE" w:rsidR="60AE3635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129D71DE" w:rsidR="2BBD2DA4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</w:rPr>
              <w:t>followed by Q&amp;A</w:t>
            </w:r>
          </w:p>
          <w:p w:rsidR="006D0F75" w:rsidP="129D71DE" w:rsidRDefault="53EA03E7" w14:paraId="0231C2BD" w14:textId="5D809496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1F4E79"/>
                <w:sz w:val="22"/>
                <w:szCs w:val="22"/>
                <w:lang w:val="en-GB"/>
              </w:rPr>
            </w:pPr>
            <w:r w:rsidRPr="129D71DE" w:rsidR="368E201B">
              <w:rPr>
                <w:rFonts w:ascii="Aptos" w:hAnsi="Aptos" w:eastAsia="Aptos" w:cs="Aptos" w:asciiTheme="minorAscii" w:hAnsiTheme="minorAscii" w:eastAsiaTheme="minorAscii" w:cstheme="minorAscii"/>
              </w:rPr>
              <w:t>Professor Niamh Downing, Pro V</w:t>
            </w:r>
            <w:r w:rsidRPr="129D71DE" w:rsidR="46B714AC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ice </w:t>
            </w:r>
            <w:r w:rsidRPr="129D71DE" w:rsidR="368E201B">
              <w:rPr>
                <w:rFonts w:ascii="Aptos" w:hAnsi="Aptos" w:eastAsia="Aptos" w:cs="Aptos" w:asciiTheme="minorAscii" w:hAnsiTheme="minorAscii" w:eastAsiaTheme="minorAscii" w:cstheme="minorAscii"/>
              </w:rPr>
              <w:t>C</w:t>
            </w:r>
            <w:r w:rsidRPr="129D71DE" w:rsidR="450FE32B">
              <w:rPr>
                <w:rFonts w:ascii="Aptos" w:hAnsi="Aptos" w:eastAsia="Aptos" w:cs="Aptos" w:asciiTheme="minorAscii" w:hAnsiTheme="minorAscii" w:eastAsiaTheme="minorAscii" w:cstheme="minorAscii"/>
              </w:rPr>
              <w:t>hancellor</w:t>
            </w:r>
            <w:r w:rsidRPr="129D71DE" w:rsidR="368E201B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Education</w:t>
            </w:r>
            <w:r w:rsidRPr="129D71DE" w:rsidR="59548821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&amp; Student Experience</w:t>
            </w:r>
            <w:r w:rsidRPr="129D71DE" w:rsidR="368E201B">
              <w:rPr>
                <w:rFonts w:ascii="Aptos" w:hAnsi="Aptos" w:eastAsia="Aptos" w:cs="Aptos" w:asciiTheme="minorAscii" w:hAnsiTheme="minorAscii" w:eastAsiaTheme="minorAscii" w:cstheme="minorAscii"/>
              </w:rPr>
              <w:t>,</w:t>
            </w:r>
            <w:r w:rsidRPr="129D71DE" w:rsidR="649446DC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Canterbury Christ Church University</w:t>
            </w:r>
            <w:r w:rsidRPr="129D71DE" w:rsidR="6B5CE0FA">
              <w:rPr>
                <w:rFonts w:ascii="Aptos" w:hAnsi="Aptos" w:eastAsia="Aptos" w:cs="Aptos" w:asciiTheme="minorAscii" w:hAnsiTheme="minorAscii" w:eastAsiaTheme="minorAscii" w:cstheme="minorAscii"/>
              </w:rPr>
              <w:t>,</w:t>
            </w:r>
            <w:r w:rsidRPr="129D71DE" w:rsidR="368E201B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Professor Peter Griffiths, </w:t>
            </w:r>
            <w:r w:rsidRPr="129D71DE" w:rsidR="2DCB11CC">
              <w:rPr>
                <w:rFonts w:ascii="Aptos" w:hAnsi="Aptos" w:eastAsia="Aptos" w:cs="Aptos" w:asciiTheme="minorAscii" w:hAnsiTheme="minorAscii" w:eastAsiaTheme="minorAscii" w:cstheme="minorAscii"/>
              </w:rPr>
              <w:t>Pro V</w:t>
            </w:r>
            <w:r w:rsidRPr="129D71DE" w:rsidR="3C1B1DBD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ice </w:t>
            </w:r>
            <w:r w:rsidRPr="129D71DE" w:rsidR="2DCB11CC">
              <w:rPr>
                <w:rFonts w:ascii="Aptos" w:hAnsi="Aptos" w:eastAsia="Aptos" w:cs="Aptos" w:asciiTheme="minorAscii" w:hAnsiTheme="minorAscii" w:eastAsiaTheme="minorAscii" w:cstheme="minorAscii"/>
              </w:rPr>
              <w:t>C</w:t>
            </w:r>
            <w:r w:rsidRPr="129D71DE" w:rsidR="1B3AE326">
              <w:rPr>
                <w:rFonts w:ascii="Aptos" w:hAnsi="Aptos" w:eastAsia="Aptos" w:cs="Aptos" w:asciiTheme="minorAscii" w:hAnsiTheme="minorAscii" w:eastAsiaTheme="minorAscii" w:cstheme="minorAscii"/>
              </w:rPr>
              <w:t>hancellor</w:t>
            </w:r>
            <w:r w:rsidRPr="129D71DE" w:rsidR="2DCB11CC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&amp; Executive Dean Engineering &amp; </w:t>
            </w:r>
            <w:r w:rsidRPr="129D71DE" w:rsidR="50C61C85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Science, </w:t>
            </w:r>
            <w:r w:rsidRPr="129D71DE" w:rsidR="7A7B2F19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University of </w:t>
            </w:r>
            <w:r w:rsidRPr="129D71DE" w:rsidR="7A7B2F19">
              <w:rPr>
                <w:rFonts w:ascii="Aptos" w:hAnsi="Aptos" w:eastAsia="Aptos" w:cs="Aptos" w:asciiTheme="minorAscii" w:hAnsiTheme="minorAscii" w:eastAsiaTheme="minorAscii" w:cstheme="minorAscii"/>
                <w:color w:val="auto"/>
              </w:rPr>
              <w:t>Greenwich</w:t>
            </w:r>
            <w:r w:rsidRPr="129D71DE" w:rsidR="7A7B2F19">
              <w:rPr>
                <w:rFonts w:ascii="Aptos" w:hAnsi="Aptos" w:eastAsia="Aptos" w:cs="Aptos" w:asciiTheme="minorAscii" w:hAnsiTheme="minorAscii" w:eastAsiaTheme="minorAscii" w:cstheme="minorAscii"/>
                <w:color w:val="auto"/>
              </w:rPr>
              <w:t xml:space="preserve"> and </w:t>
            </w:r>
            <w:r w:rsidRPr="129D71DE" w:rsidR="07C726E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Professor Gurprit Lall</w:t>
            </w:r>
            <w:r w:rsidRPr="129D71DE" w:rsidR="02BAE5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,</w:t>
            </w:r>
            <w:r w:rsidRPr="129D71DE" w:rsidR="02BAE50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129D71DE" w:rsidR="02BAE502"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Strategic Lead for Medway </w:t>
            </w:r>
            <w:r w:rsidRPr="129D71DE" w:rsidR="02BAE502"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 xml:space="preserve">and Deputy </w:t>
            </w:r>
            <w:r w:rsidRPr="129D71DE" w:rsidR="02BAE502"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Director of Division (Natural Sciences).</w:t>
            </w:r>
          </w:p>
        </w:tc>
        <w:tc>
          <w:tcPr>
            <w:tcW w:w="2910" w:type="dxa"/>
            <w:tcMar/>
          </w:tcPr>
          <w:p w:rsidR="006D0F75" w:rsidRDefault="006D0F75" w14:paraId="4A088D06" w14:textId="77777777"/>
        </w:tc>
        <w:tc>
          <w:tcPr>
            <w:tcW w:w="2745" w:type="dxa"/>
            <w:tcMar/>
          </w:tcPr>
          <w:p w:rsidR="006D0F75" w:rsidRDefault="006D0F75" w14:paraId="4516FA25" w14:textId="77777777"/>
        </w:tc>
        <w:tc>
          <w:tcPr>
            <w:tcW w:w="3532" w:type="dxa"/>
            <w:tcMar/>
          </w:tcPr>
          <w:p w:rsidR="006D0F75" w:rsidRDefault="006D0F75" w14:paraId="1D873B8E" w14:textId="77777777"/>
        </w:tc>
      </w:tr>
      <w:tr w:rsidR="006829C0" w:rsidTr="129D71DE" w14:paraId="2A5E4458" w14:textId="77777777">
        <w:tc>
          <w:tcPr>
            <w:tcW w:w="1470" w:type="dxa"/>
            <w:tcMar/>
          </w:tcPr>
          <w:p w:rsidR="006D0F75" w:rsidRDefault="008F0A52" w14:paraId="461E86E9" w14:textId="49B03A56">
            <w:r>
              <w:t>1.35 – 2.35</w:t>
            </w:r>
          </w:p>
        </w:tc>
        <w:tc>
          <w:tcPr>
            <w:tcW w:w="3406" w:type="dxa"/>
            <w:tcMar/>
          </w:tcPr>
          <w:p w:rsidR="1E7FBB8F" w:rsidP="1E7FBB8F" w:rsidRDefault="1E7FBB8F" w14:paraId="786635DD" w14:textId="4F2BC884">
            <w:pPr>
              <w:rPr>
                <w:b/>
                <w:bCs/>
              </w:rPr>
            </w:pPr>
          </w:p>
          <w:p w:rsidR="006D0F75" w:rsidRDefault="21C3630E" w14:paraId="4077E9F8" w14:textId="718C85E8">
            <w:pPr>
              <w:rPr>
                <w:b/>
              </w:rPr>
            </w:pPr>
            <w:r w:rsidRPr="1E7FBB8F">
              <w:rPr>
                <w:b/>
                <w:bCs/>
              </w:rPr>
              <w:t>Quiet space</w:t>
            </w:r>
          </w:p>
        </w:tc>
        <w:tc>
          <w:tcPr>
            <w:tcW w:w="2910" w:type="dxa"/>
            <w:shd w:val="clear" w:color="auto" w:fill="FAE2D5" w:themeFill="accent2" w:themeFillTint="33"/>
            <w:tcMar/>
          </w:tcPr>
          <w:p w:rsidRPr="0039611F" w:rsidR="006D0F75" w:rsidP="00913D5C" w:rsidRDefault="00913D5C" w14:paraId="6110994B" w14:textId="15C124E7">
            <w:pPr>
              <w:rPr>
                <w:sz w:val="22"/>
                <w:szCs w:val="22"/>
              </w:rPr>
            </w:pPr>
            <w:r w:rsidRPr="00913D5C">
              <w:rPr>
                <w:b/>
                <w:bCs/>
              </w:rPr>
              <w:t>Designing a 'Climate Escape Room' to teach university staff and students about climate science</w:t>
            </w:r>
            <w:r w:rsidRPr="00913D5C">
              <w:t xml:space="preserve"> - </w:t>
            </w:r>
            <w:r w:rsidRPr="0039611F" w:rsidR="00AC5632">
              <w:rPr>
                <w:sz w:val="22"/>
                <w:szCs w:val="22"/>
              </w:rPr>
              <w:t xml:space="preserve">Laura Hackett </w:t>
            </w:r>
          </w:p>
          <w:p w:rsidRPr="00B23469" w:rsidR="0077577D" w:rsidP="00B23469" w:rsidRDefault="0077577D" w14:paraId="0D6E0F5E" w14:textId="77777777"/>
          <w:p w:rsidR="0077577D" w:rsidP="00B23469" w:rsidRDefault="0077577D" w14:paraId="06C9D58B" w14:textId="2149C500">
            <w:pPr>
              <w:rPr>
                <w:rFonts w:ascii="Aptos Narrow" w:hAnsi="Aptos Narrow"/>
                <w:color w:val="000000"/>
                <w:sz w:val="22"/>
                <w:szCs w:val="22"/>
                <w:shd w:val="clear" w:color="auto" w:fill="FFFFFF"/>
              </w:rPr>
            </w:pPr>
            <w:r w:rsidRPr="00547DDD">
              <w:rPr>
                <w:b/>
                <w:bCs/>
              </w:rPr>
              <w:t>TikTok as Educational Tool for Health Students</w:t>
            </w:r>
            <w:r w:rsidRPr="00547DDD" w:rsidR="00547DDD">
              <w:rPr>
                <w:b/>
                <w:bCs/>
              </w:rPr>
              <w:t xml:space="preserve"> -</w:t>
            </w:r>
            <w:r w:rsidR="00547DDD">
              <w:t xml:space="preserve"> </w:t>
            </w:r>
            <w:r w:rsidRPr="00803785" w:rsidR="00547DDD">
              <w:rPr>
                <w:sz w:val="22"/>
                <w:szCs w:val="22"/>
              </w:rPr>
              <w:t>Nicole Holt</w:t>
            </w:r>
          </w:p>
          <w:p w:rsidRPr="00B23469" w:rsidR="00547DDD" w:rsidP="00B23469" w:rsidRDefault="00547DDD" w14:paraId="412A5049" w14:textId="77777777"/>
          <w:p w:rsidRPr="00B23469" w:rsidR="006421F5" w:rsidP="00B23469" w:rsidRDefault="006421F5" w14:paraId="5357B05A" w14:textId="54E51D61">
            <w:r w:rsidRPr="00F76691">
              <w:rPr>
                <w:b/>
                <w:bCs/>
              </w:rPr>
              <w:t xml:space="preserve">Student and staff perceptions of </w:t>
            </w:r>
            <w:r w:rsidRPr="00F76691">
              <w:rPr>
                <w:b/>
                <w:bCs/>
              </w:rPr>
              <w:lastRenderedPageBreak/>
              <w:t>generative AI: its uses, abuses and futures in higher education</w:t>
            </w:r>
            <w:r w:rsidRPr="00F76691" w:rsidR="00F76691">
              <w:rPr>
                <w:b/>
                <w:bCs/>
              </w:rPr>
              <w:t xml:space="preserve"> -</w:t>
            </w:r>
            <w:r w:rsidR="00F76691">
              <w:t xml:space="preserve"> </w:t>
            </w:r>
            <w:r w:rsidRPr="0039611F" w:rsidR="00F76691">
              <w:rPr>
                <w:sz w:val="22"/>
                <w:szCs w:val="22"/>
              </w:rPr>
              <w:t>Emma Kennedy, Hiu Fung Jimmy Lo, Naima Purnima, Sumaiya Taher</w:t>
            </w:r>
          </w:p>
        </w:tc>
        <w:tc>
          <w:tcPr>
            <w:tcW w:w="2745" w:type="dxa"/>
            <w:shd w:val="clear" w:color="auto" w:fill="F2CEED" w:themeFill="accent5" w:themeFillTint="33"/>
            <w:tcMar/>
          </w:tcPr>
          <w:p w:rsidR="00F20CEC" w:rsidP="00B23469" w:rsidRDefault="00D76F46" w14:paraId="2D0A4A99" w14:textId="62202F47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BB65A8">
              <w:rPr>
                <w:b/>
                <w:bCs/>
              </w:rPr>
              <w:lastRenderedPageBreak/>
              <w:t>Perceptions of Students’ Mathematical Development in Undergraduate STEM Subjects from the Perspectives of Students and Lecturers</w:t>
            </w:r>
            <w:r w:rsidRPr="00BB65A8" w:rsidR="00BB65A8">
              <w:rPr>
                <w:b/>
                <w:bCs/>
              </w:rPr>
              <w:t xml:space="preserve"> -</w:t>
            </w:r>
            <w:r w:rsidR="00BB65A8">
              <w:t xml:space="preserve"> </w:t>
            </w:r>
            <w:r w:rsidRPr="0039611F" w:rsidR="00BB65A8">
              <w:rPr>
                <w:sz w:val="22"/>
                <w:szCs w:val="22"/>
              </w:rPr>
              <w:t>Richard Harrison, Anna Vines, Rianna Lin</w:t>
            </w:r>
          </w:p>
          <w:p w:rsidRPr="00B23469" w:rsidR="00BB65A8" w:rsidP="00B23469" w:rsidRDefault="00BB65A8" w14:paraId="4CDBCD01" w14:textId="77777777"/>
          <w:p w:rsidRPr="00B23469" w:rsidR="00D76F46" w:rsidP="00B23469" w:rsidRDefault="00D76F46" w14:paraId="5DD168D8" w14:textId="0AA95BBF">
            <w:pPr>
              <w:rPr>
                <w:sz w:val="22"/>
                <w:szCs w:val="22"/>
              </w:rPr>
            </w:pPr>
            <w:r w:rsidRPr="00BB65A8">
              <w:rPr>
                <w:b/>
                <w:bCs/>
              </w:rPr>
              <w:lastRenderedPageBreak/>
              <w:t>Law Students as Change Agents and Co-Producers of Knowledge in Decolonising the (Legal) Curriculum</w:t>
            </w:r>
            <w:r w:rsidRPr="00BB65A8" w:rsidR="00BB65A8">
              <w:rPr>
                <w:b/>
                <w:bCs/>
              </w:rPr>
              <w:t xml:space="preserve"> -</w:t>
            </w:r>
            <w:r w:rsidR="00BB65A8">
              <w:t xml:space="preserve"> </w:t>
            </w:r>
            <w:r w:rsidRPr="0039611F" w:rsidR="00BB65A8">
              <w:rPr>
                <w:sz w:val="22"/>
                <w:szCs w:val="22"/>
              </w:rPr>
              <w:t>Renginee Pillay, Darine Haidar, Susheelwant Singh, Patricia Dubin</w:t>
            </w:r>
          </w:p>
          <w:p w:rsidRPr="00B23469" w:rsidR="00D76F46" w:rsidP="00B23469" w:rsidRDefault="00D76F46" w14:paraId="66153DB1" w14:textId="2A341F67"/>
        </w:tc>
        <w:tc>
          <w:tcPr>
            <w:tcW w:w="3532" w:type="dxa"/>
            <w:shd w:val="clear" w:color="auto" w:fill="DAE9F7" w:themeFill="text2" w:themeFillTint="1A"/>
            <w:tcMar/>
          </w:tcPr>
          <w:p w:rsidR="005F4FDC" w:rsidP="005F4FDC" w:rsidRDefault="005F4FDC" w14:paraId="6AB878DD" w14:textId="77777777">
            <w:r w:rsidRPr="00A23F50">
              <w:rPr>
                <w:b/>
                <w:bCs/>
              </w:rPr>
              <w:lastRenderedPageBreak/>
              <w:t>Assessment Feedback: student and staff views on written and audio feedback</w:t>
            </w:r>
            <w:r>
              <w:t xml:space="preserve"> - </w:t>
            </w:r>
            <w:r w:rsidRPr="0039611F">
              <w:rPr>
                <w:sz w:val="22"/>
                <w:szCs w:val="22"/>
              </w:rPr>
              <w:t xml:space="preserve">Gemma van Vuuren </w:t>
            </w:r>
            <w:proofErr w:type="gramStart"/>
            <w:r w:rsidRPr="0039611F">
              <w:rPr>
                <w:sz w:val="22"/>
                <w:szCs w:val="22"/>
              </w:rPr>
              <w:t>Cassar;</w:t>
            </w:r>
            <w:proofErr w:type="gramEnd"/>
          </w:p>
          <w:p w:rsidR="00B70614" w:rsidP="00B23469" w:rsidRDefault="00B70614" w14:paraId="7A91E33B" w14:textId="77777777"/>
          <w:p w:rsidR="008A04E2" w:rsidP="00B23469" w:rsidRDefault="00E878E4" w14:paraId="3ED2A499" w14:textId="3133540F">
            <w:pPr>
              <w:rPr>
                <w:sz w:val="22"/>
                <w:szCs w:val="22"/>
              </w:rPr>
            </w:pPr>
            <w:r w:rsidRPr="00995B1C">
              <w:rPr>
                <w:b/>
                <w:bCs/>
              </w:rPr>
              <w:t>Feedback, the ‘how’ and ‘when’ of a successful feedback strategy</w:t>
            </w:r>
            <w:r w:rsidR="00995B1C">
              <w:t xml:space="preserve"> - </w:t>
            </w:r>
            <w:r w:rsidRPr="0039611F" w:rsidR="00995B1C">
              <w:rPr>
                <w:sz w:val="22"/>
                <w:szCs w:val="22"/>
              </w:rPr>
              <w:t>Giulia Getti</w:t>
            </w:r>
          </w:p>
          <w:p w:rsidRPr="00B23469" w:rsidR="00803785" w:rsidP="00B23469" w:rsidRDefault="00803785" w14:paraId="5AC1A7F1" w14:textId="77777777"/>
          <w:p w:rsidRPr="00B23469" w:rsidR="008A04E2" w:rsidP="00B23469" w:rsidRDefault="008A04E2" w14:paraId="57EC96B3" w14:textId="64CF6EB4">
            <w:r w:rsidRPr="00995B1C">
              <w:rPr>
                <w:b/>
                <w:bCs/>
              </w:rPr>
              <w:t xml:space="preserve">Widening engagement and access in STEAM subjects – </w:t>
            </w:r>
            <w:r w:rsidRPr="00995B1C">
              <w:rPr>
                <w:b/>
                <w:bCs/>
              </w:rPr>
              <w:lastRenderedPageBreak/>
              <w:t>Lessons from the Voluntary Sector</w:t>
            </w:r>
            <w:r w:rsidR="00995B1C">
              <w:t xml:space="preserve"> - </w:t>
            </w:r>
            <w:r w:rsidRPr="0039611F" w:rsidR="00995B1C">
              <w:rPr>
                <w:sz w:val="22"/>
                <w:szCs w:val="22"/>
              </w:rPr>
              <w:t>Angela Stokes</w:t>
            </w:r>
          </w:p>
        </w:tc>
      </w:tr>
      <w:tr w:rsidR="008F0A52" w:rsidTr="129D71DE" w14:paraId="3FA54696" w14:textId="77777777">
        <w:tc>
          <w:tcPr>
            <w:tcW w:w="14063" w:type="dxa"/>
            <w:gridSpan w:val="5"/>
            <w:tcMar/>
          </w:tcPr>
          <w:p w:rsidR="008F0A52" w:rsidRDefault="008F0A52" w14:paraId="750799D4" w14:textId="34284097">
            <w:r>
              <w:lastRenderedPageBreak/>
              <w:t>2.35-2.45: Break</w:t>
            </w:r>
          </w:p>
        </w:tc>
      </w:tr>
      <w:tr w:rsidR="006829C0" w:rsidTr="129D71DE" w14:paraId="2A997D2A" w14:textId="77777777">
        <w:tc>
          <w:tcPr>
            <w:tcW w:w="1470" w:type="dxa"/>
            <w:tcMar/>
          </w:tcPr>
          <w:p w:rsidR="006D0F75" w:rsidRDefault="008F0A52" w14:paraId="3DCBADA6" w14:textId="39311C2C">
            <w:r>
              <w:t>2.45-3.15</w:t>
            </w:r>
          </w:p>
          <w:p w:rsidR="006D0F75" w:rsidRDefault="006D0F75" w14:paraId="21CD63DC" w14:textId="17E45D59"/>
        </w:tc>
        <w:tc>
          <w:tcPr>
            <w:tcW w:w="3406" w:type="dxa"/>
            <w:shd w:val="clear" w:color="auto" w:fill="D9F2D0" w:themeFill="accent6" w:themeFillTint="33"/>
            <w:tcMar/>
          </w:tcPr>
          <w:p w:rsidR="006D0F75" w:rsidP="07B91828" w:rsidRDefault="006D0F75" w14:paraId="3FB24197" w14:textId="5C266E09">
            <w:pPr>
              <w:rPr>
                <w:b/>
                <w:bCs/>
              </w:rPr>
            </w:pPr>
            <w:r w:rsidRPr="07B91828">
              <w:rPr>
                <w:b/>
              </w:rPr>
              <w:t>Students’ plenary</w:t>
            </w:r>
          </w:p>
          <w:p w:rsidRPr="00AF0FD8" w:rsidR="006D0F75" w:rsidP="129D71DE" w:rsidRDefault="2A091692" w14:paraId="59B7D1EB" w14:textId="00DE1B8B">
            <w:pPr>
              <w:spacing w:after="240" w:line="257" w:lineRule="auto"/>
              <w:rPr>
                <w:rFonts w:eastAsia="游明朝" w:eastAsiaTheme="minorEastAsia"/>
                <w:color w:val="000000" w:themeColor="text1"/>
                <w:sz w:val="22"/>
                <w:szCs w:val="22"/>
              </w:rPr>
            </w:pPr>
            <w:r w:rsidRPr="129D71DE" w:rsidR="112DE304">
              <w:rPr>
                <w:b w:val="1"/>
                <w:bCs w:val="1"/>
              </w:rPr>
              <w:t xml:space="preserve">Students from </w:t>
            </w:r>
            <w:r w:rsidRPr="129D71DE" w:rsidR="59DEE05F">
              <w:rPr>
                <w:b w:val="1"/>
                <w:bCs w:val="1"/>
              </w:rPr>
              <w:t>Canterbury Chri</w:t>
            </w:r>
            <w:r w:rsidRPr="129D71DE" w:rsidR="0BC5C3A9">
              <w:rPr>
                <w:b w:val="1"/>
                <w:bCs w:val="1"/>
              </w:rPr>
              <w:t>s</w:t>
            </w:r>
            <w:r w:rsidRPr="129D71DE" w:rsidR="59DEE05F">
              <w:rPr>
                <w:b w:val="1"/>
                <w:bCs w:val="1"/>
              </w:rPr>
              <w:t>t Church, Greenwich and Kent</w:t>
            </w:r>
            <w:r w:rsidRPr="129D71DE" w:rsidR="112DE304">
              <w:rPr>
                <w:b w:val="1"/>
                <w:bCs w:val="1"/>
              </w:rPr>
              <w:t xml:space="preserve"> </w:t>
            </w:r>
            <w:r w:rsidRPr="129D71DE" w:rsidR="112DE304">
              <w:rPr>
                <w:b w:val="1"/>
                <w:bCs w:val="1"/>
              </w:rPr>
              <w:t>participate</w:t>
            </w:r>
            <w:r w:rsidRPr="129D71DE" w:rsidR="112DE304">
              <w:rPr>
                <w:b w:val="1"/>
                <w:bCs w:val="1"/>
              </w:rPr>
              <w:t xml:space="preserve"> in a discussion about the conference theme</w:t>
            </w:r>
            <w:r w:rsidR="112DE304">
              <w:rPr/>
              <w:t xml:space="preserve"> </w:t>
            </w:r>
            <w:r w:rsidRPr="129D71DE" w:rsidR="112DE304">
              <w:rPr>
                <w:rFonts w:ascii="Arial" w:hAnsi="Arial" w:eastAsia="Arial" w:cs="Arial"/>
                <w:b w:val="1"/>
                <w:bCs w:val="1"/>
                <w:color w:val="232120"/>
                <w:sz w:val="21"/>
                <w:szCs w:val="21"/>
              </w:rPr>
              <w:t xml:space="preserve">Courage, Compassion &amp; Trust: </w:t>
            </w:r>
            <w:r w:rsidRPr="129D71DE" w:rsidR="112DE304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232120"/>
                <w:sz w:val="21"/>
                <w:szCs w:val="21"/>
              </w:rPr>
              <w:t>Helping students see the value of Higher Education</w:t>
            </w:r>
            <w:r w:rsidRPr="129D71DE" w:rsidR="112DE304">
              <w:rPr>
                <w:rFonts w:ascii="Arial" w:hAnsi="Arial" w:eastAsia="Arial" w:cs="Arial"/>
                <w:b w:val="1"/>
                <w:bCs w:val="1"/>
                <w:color w:val="232120"/>
                <w:sz w:val="21"/>
                <w:szCs w:val="21"/>
              </w:rPr>
              <w:t xml:space="preserve"> and what they see as the future of HE</w:t>
            </w:r>
            <w:r w:rsidRPr="129D71DE" w:rsidR="526CBB54">
              <w:rPr>
                <w:rFonts w:ascii="Arial" w:hAnsi="Arial" w:eastAsia="Arial" w:cs="Arial"/>
                <w:b w:val="1"/>
                <w:bCs w:val="1"/>
                <w:color w:val="232120"/>
                <w:sz w:val="21"/>
                <w:szCs w:val="21"/>
              </w:rPr>
              <w:t xml:space="preserve"> </w:t>
            </w:r>
            <w:r w:rsidRPr="129D71DE" w:rsidR="526CBB54">
              <w:rPr>
                <w:rFonts w:ascii="Arial" w:hAnsi="Arial" w:eastAsia="Arial" w:cs="Arial"/>
                <w:b w:val="1"/>
                <w:bCs w:val="1"/>
                <w:color w:val="232120"/>
                <w:sz w:val="21"/>
                <w:szCs w:val="21"/>
              </w:rPr>
              <w:t xml:space="preserve">- </w:t>
            </w:r>
            <w:r w:rsidRPr="129D71DE" w:rsidR="526CBB54">
              <w:rPr>
                <w:rFonts w:eastAsia="游明朝" w:eastAsiaTheme="minorEastAsia"/>
                <w:color w:val="000000" w:themeColor="text1" w:themeTint="FF" w:themeShade="FF"/>
                <w:sz w:val="22"/>
                <w:szCs w:val="22"/>
              </w:rPr>
              <w:t xml:space="preserve"> Alma</w:t>
            </w:r>
            <w:r w:rsidRPr="129D71DE" w:rsidR="526CBB54">
              <w:rPr>
                <w:rFonts w:eastAsia="游明朝" w:eastAsiaTheme="minorEastAsia"/>
                <w:color w:val="000000" w:themeColor="text1" w:themeTint="FF" w:themeShade="FF"/>
                <w:sz w:val="22"/>
                <w:szCs w:val="22"/>
              </w:rPr>
              <w:t xml:space="preserve"> Shkreli, Halle Mills, Susanne Martin, Olivia Adekunle, Ole </w:t>
            </w:r>
            <w:r w:rsidRPr="129D71DE" w:rsidR="526CBB54">
              <w:rPr>
                <w:rFonts w:eastAsia="游明朝" w:eastAsiaTheme="minorEastAsia"/>
                <w:color w:val="000000" w:themeColor="text1" w:themeTint="FF" w:themeShade="FF"/>
                <w:sz w:val="22"/>
                <w:szCs w:val="22"/>
              </w:rPr>
              <w:t>Ozoemena</w:t>
            </w:r>
            <w:r w:rsidRPr="129D71DE" w:rsidR="6ABCAAA2">
              <w:rPr>
                <w:rFonts w:eastAsia="游明朝" w:eastAsiaTheme="minorEastAsia"/>
                <w:color w:val="000000" w:themeColor="text1" w:themeTint="FF" w:themeShade="FF"/>
                <w:sz w:val="22"/>
                <w:szCs w:val="22"/>
              </w:rPr>
              <w:t>, Hanan William</w:t>
            </w:r>
          </w:p>
        </w:tc>
        <w:tc>
          <w:tcPr>
            <w:tcW w:w="2910" w:type="dxa"/>
            <w:tcMar/>
          </w:tcPr>
          <w:p w:rsidR="006D0F75" w:rsidRDefault="006D0F75" w14:paraId="7BFD0819" w14:textId="77777777"/>
        </w:tc>
        <w:tc>
          <w:tcPr>
            <w:tcW w:w="2745" w:type="dxa"/>
            <w:tcMar/>
          </w:tcPr>
          <w:p w:rsidR="006D0F75" w:rsidRDefault="006D0F75" w14:paraId="352C9E38" w14:textId="77777777"/>
        </w:tc>
        <w:tc>
          <w:tcPr>
            <w:tcW w:w="3532" w:type="dxa"/>
            <w:tcMar/>
          </w:tcPr>
          <w:p w:rsidR="006D0F75" w:rsidRDefault="006D0F75" w14:paraId="0BBE9CFE" w14:textId="77777777"/>
        </w:tc>
      </w:tr>
      <w:tr w:rsidR="006829C0" w:rsidTr="129D71DE" w14:paraId="0E540DAF" w14:textId="77777777">
        <w:tc>
          <w:tcPr>
            <w:tcW w:w="1470" w:type="dxa"/>
            <w:tcMar/>
          </w:tcPr>
          <w:p w:rsidR="006D0F75" w:rsidRDefault="008F0A52" w14:paraId="07F6B160" w14:textId="13FE5FE6">
            <w:r>
              <w:t>3.20-4.15</w:t>
            </w:r>
          </w:p>
          <w:p w:rsidR="006D0F75" w:rsidRDefault="006D0F75" w14:paraId="5087FA03" w14:textId="0EE18A81"/>
        </w:tc>
        <w:tc>
          <w:tcPr>
            <w:tcW w:w="3406" w:type="dxa"/>
            <w:shd w:val="clear" w:color="auto" w:fill="D9F2D0" w:themeFill="accent6" w:themeFillTint="33"/>
            <w:tcMar/>
          </w:tcPr>
          <w:p w:rsidR="006D0F75" w:rsidP="07B91828" w:rsidRDefault="006D0F75" w14:paraId="09637652" w14:textId="5ACECEE6">
            <w:pPr>
              <w:rPr>
                <w:b/>
                <w:bCs/>
              </w:rPr>
            </w:pPr>
            <w:r w:rsidRPr="07B91828">
              <w:rPr>
                <w:b/>
              </w:rPr>
              <w:t>Keynote address</w:t>
            </w:r>
          </w:p>
          <w:p w:rsidRPr="00AF0FD8" w:rsidR="006D0F75" w:rsidP="00AF0FD8" w:rsidRDefault="01187D76" w14:paraId="40126F4D" w14:textId="6ED0CE77">
            <w:pPr>
              <w:rPr>
                <w:rFonts w:ascii="Arial" w:hAnsi="Arial" w:eastAsia="Arial" w:cs="Arial"/>
                <w:sz w:val="21"/>
                <w:szCs w:val="21"/>
              </w:rPr>
            </w:pPr>
            <w:r w:rsidRPr="6DB0BA31">
              <w:rPr>
                <w:b/>
                <w:bCs/>
              </w:rPr>
              <w:t xml:space="preserve">Dr Martin Compton, </w:t>
            </w:r>
            <w:r w:rsidRPr="6DB0BA31">
              <w:rPr>
                <w:rFonts w:ascii="Arial" w:hAnsi="Arial" w:eastAsia="Arial" w:cs="Arial"/>
                <w:b/>
                <w:bCs/>
                <w:color w:val="232120"/>
                <w:sz w:val="21"/>
                <w:szCs w:val="21"/>
              </w:rPr>
              <w:t xml:space="preserve">College Lead for AI and Innovation in Education and Programme, Module &amp; Assessment Design </w:t>
            </w:r>
            <w:r w:rsidRPr="6DB0BA31">
              <w:rPr>
                <w:rFonts w:ascii="Arial" w:hAnsi="Arial" w:eastAsia="Arial" w:cs="Arial"/>
                <w:b/>
                <w:bCs/>
                <w:color w:val="232120"/>
                <w:sz w:val="21"/>
                <w:szCs w:val="21"/>
              </w:rPr>
              <w:lastRenderedPageBreak/>
              <w:t xml:space="preserve">Lead at King’s College London. </w:t>
            </w:r>
            <w:r w:rsidRPr="6DB0BA31">
              <w:rPr>
                <w:rFonts w:ascii="Aptos" w:hAnsi="Aptos" w:eastAsia="Aptos" w:cs="Aptos"/>
                <w:b/>
                <w:bCs/>
              </w:rPr>
              <w:t xml:space="preserve"> Theme: </w:t>
            </w:r>
            <w:r w:rsidRPr="6DB0BA31">
              <w:rPr>
                <w:rFonts w:ascii="Arial" w:hAnsi="Arial" w:eastAsia="Arial" w:cs="Arial"/>
                <w:b/>
                <w:bCs/>
                <w:i/>
                <w:iCs/>
                <w:color w:val="232120"/>
                <w:sz w:val="21"/>
                <w:szCs w:val="21"/>
              </w:rPr>
              <w:t>AI3: Crossing the beams of artificial intelligence, academic integrity and assessment innovation</w:t>
            </w:r>
            <w:r w:rsidRPr="6DB0BA31" w:rsidR="40AF61CB">
              <w:rPr>
                <w:rFonts w:ascii="Arial" w:hAnsi="Arial" w:eastAsia="Arial" w:cs="Arial"/>
                <w:b/>
                <w:bCs/>
                <w:i/>
                <w:iCs/>
                <w:color w:val="232120"/>
                <w:sz w:val="21"/>
                <w:szCs w:val="21"/>
              </w:rPr>
              <w:t xml:space="preserve">. </w:t>
            </w:r>
            <w:r w:rsidRPr="6DB0BA31" w:rsidR="40AF61CB">
              <w:rPr>
                <w:rFonts w:ascii="Arial" w:hAnsi="Arial" w:eastAsia="Arial" w:cs="Arial"/>
                <w:color w:val="232120"/>
                <w:sz w:val="21"/>
                <w:szCs w:val="21"/>
              </w:rPr>
              <w:t>Martin considers three increasingly intertwined AIs: artificial intelligence; academic integrity; and what now seems urgent: assessment innovation.</w:t>
            </w:r>
          </w:p>
        </w:tc>
        <w:tc>
          <w:tcPr>
            <w:tcW w:w="2910" w:type="dxa"/>
            <w:tcMar/>
          </w:tcPr>
          <w:p w:rsidR="006D0F75" w:rsidRDefault="006D0F75" w14:paraId="1E44BCBC" w14:textId="77777777"/>
        </w:tc>
        <w:tc>
          <w:tcPr>
            <w:tcW w:w="2745" w:type="dxa"/>
            <w:tcMar/>
          </w:tcPr>
          <w:p w:rsidR="006D0F75" w:rsidRDefault="006D0F75" w14:paraId="4E093104" w14:textId="77777777"/>
        </w:tc>
        <w:tc>
          <w:tcPr>
            <w:tcW w:w="3532" w:type="dxa"/>
            <w:tcMar/>
          </w:tcPr>
          <w:p w:rsidR="006D0F75" w:rsidRDefault="006D0F75" w14:paraId="51AA538C" w14:textId="77777777"/>
        </w:tc>
      </w:tr>
      <w:tr w:rsidR="006829C0" w:rsidTr="129D71DE" w14:paraId="17E4A0ED" w14:textId="77777777">
        <w:tc>
          <w:tcPr>
            <w:tcW w:w="1470" w:type="dxa"/>
            <w:tcMar/>
          </w:tcPr>
          <w:p w:rsidR="00207730" w:rsidRDefault="00207730" w14:paraId="649F30F8" w14:textId="74CADE07">
            <w:r>
              <w:t xml:space="preserve">4.15-4.30 </w:t>
            </w:r>
          </w:p>
        </w:tc>
        <w:tc>
          <w:tcPr>
            <w:tcW w:w="3406" w:type="dxa"/>
            <w:shd w:val="clear" w:color="auto" w:fill="D9F2D0" w:themeFill="accent6" w:themeFillTint="33"/>
            <w:tcMar/>
          </w:tcPr>
          <w:p w:rsidR="00207730" w:rsidRDefault="00207730" w14:paraId="4A268876" w14:textId="3F6BCA09">
            <w:r>
              <w:t>Conference closes</w:t>
            </w:r>
          </w:p>
        </w:tc>
        <w:tc>
          <w:tcPr>
            <w:tcW w:w="2910" w:type="dxa"/>
            <w:tcMar/>
          </w:tcPr>
          <w:p w:rsidR="00207730" w:rsidRDefault="00207730" w14:paraId="434E0610" w14:textId="77777777"/>
        </w:tc>
        <w:tc>
          <w:tcPr>
            <w:tcW w:w="2745" w:type="dxa"/>
            <w:tcMar/>
          </w:tcPr>
          <w:p w:rsidR="00207730" w:rsidRDefault="00207730" w14:paraId="234B5C92" w14:textId="77777777"/>
        </w:tc>
        <w:tc>
          <w:tcPr>
            <w:tcW w:w="3532" w:type="dxa"/>
            <w:tcMar/>
          </w:tcPr>
          <w:p w:rsidR="00207730" w:rsidRDefault="00207730" w14:paraId="1D2B0ED4" w14:textId="77777777"/>
        </w:tc>
      </w:tr>
    </w:tbl>
    <w:p w:rsidR="006D0F75" w:rsidRDefault="006D0F75" w14:paraId="7F599B5E" w14:textId="77777777"/>
    <w:sectPr w:rsidR="006D0F75" w:rsidSect="00223C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B111E"/>
    <w:multiLevelType w:val="hybridMultilevel"/>
    <w:tmpl w:val="38907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1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75"/>
    <w:rsid w:val="00023998"/>
    <w:rsid w:val="0009647B"/>
    <w:rsid w:val="000F4591"/>
    <w:rsid w:val="001443EC"/>
    <w:rsid w:val="00170F24"/>
    <w:rsid w:val="00180322"/>
    <w:rsid w:val="00190767"/>
    <w:rsid w:val="00191249"/>
    <w:rsid w:val="001B56A2"/>
    <w:rsid w:val="00207730"/>
    <w:rsid w:val="00223C40"/>
    <w:rsid w:val="00267100"/>
    <w:rsid w:val="003122E6"/>
    <w:rsid w:val="00355924"/>
    <w:rsid w:val="00361C70"/>
    <w:rsid w:val="003761E6"/>
    <w:rsid w:val="00390045"/>
    <w:rsid w:val="0039611F"/>
    <w:rsid w:val="003D1B5A"/>
    <w:rsid w:val="003E5A88"/>
    <w:rsid w:val="003F62D2"/>
    <w:rsid w:val="004418CA"/>
    <w:rsid w:val="00460B1C"/>
    <w:rsid w:val="004B0008"/>
    <w:rsid w:val="004E0A4E"/>
    <w:rsid w:val="00537EB5"/>
    <w:rsid w:val="00543747"/>
    <w:rsid w:val="00547DDD"/>
    <w:rsid w:val="00571F4B"/>
    <w:rsid w:val="00584E2C"/>
    <w:rsid w:val="005C58FB"/>
    <w:rsid w:val="005D604D"/>
    <w:rsid w:val="005E4AB1"/>
    <w:rsid w:val="005F4FDC"/>
    <w:rsid w:val="006031C3"/>
    <w:rsid w:val="00633DF9"/>
    <w:rsid w:val="006421F5"/>
    <w:rsid w:val="006829C0"/>
    <w:rsid w:val="006A6BD9"/>
    <w:rsid w:val="006B06FA"/>
    <w:rsid w:val="006D0F75"/>
    <w:rsid w:val="00755A5B"/>
    <w:rsid w:val="0077577D"/>
    <w:rsid w:val="007A1EE9"/>
    <w:rsid w:val="00803785"/>
    <w:rsid w:val="00877F3B"/>
    <w:rsid w:val="008A04E2"/>
    <w:rsid w:val="008F0A52"/>
    <w:rsid w:val="00913D5C"/>
    <w:rsid w:val="00942563"/>
    <w:rsid w:val="00973C0E"/>
    <w:rsid w:val="00995B1C"/>
    <w:rsid w:val="009B26C0"/>
    <w:rsid w:val="009E152D"/>
    <w:rsid w:val="00A03B45"/>
    <w:rsid w:val="00A23F50"/>
    <w:rsid w:val="00A83F5B"/>
    <w:rsid w:val="00A90963"/>
    <w:rsid w:val="00A94A31"/>
    <w:rsid w:val="00AC5632"/>
    <w:rsid w:val="00AC6D90"/>
    <w:rsid w:val="00AE3E1A"/>
    <w:rsid w:val="00AF0FD8"/>
    <w:rsid w:val="00B15A92"/>
    <w:rsid w:val="00B23469"/>
    <w:rsid w:val="00B359C1"/>
    <w:rsid w:val="00B70614"/>
    <w:rsid w:val="00B749F9"/>
    <w:rsid w:val="00BB65A8"/>
    <w:rsid w:val="00BD3BD8"/>
    <w:rsid w:val="00BE0E76"/>
    <w:rsid w:val="00BE679C"/>
    <w:rsid w:val="00BF2833"/>
    <w:rsid w:val="00C25BFD"/>
    <w:rsid w:val="00C32B1A"/>
    <w:rsid w:val="00C45D1F"/>
    <w:rsid w:val="00C54C52"/>
    <w:rsid w:val="00C55692"/>
    <w:rsid w:val="00C57702"/>
    <w:rsid w:val="00C9704B"/>
    <w:rsid w:val="00CE06C5"/>
    <w:rsid w:val="00D76F46"/>
    <w:rsid w:val="00E00BFF"/>
    <w:rsid w:val="00E333E1"/>
    <w:rsid w:val="00E878E4"/>
    <w:rsid w:val="00E93990"/>
    <w:rsid w:val="00EC6853"/>
    <w:rsid w:val="00EE7235"/>
    <w:rsid w:val="00F20CEC"/>
    <w:rsid w:val="00F33813"/>
    <w:rsid w:val="00F76691"/>
    <w:rsid w:val="00F944A5"/>
    <w:rsid w:val="00FA45F3"/>
    <w:rsid w:val="00FB36DB"/>
    <w:rsid w:val="01187D76"/>
    <w:rsid w:val="02BAE502"/>
    <w:rsid w:val="03212E7A"/>
    <w:rsid w:val="0526A836"/>
    <w:rsid w:val="05683859"/>
    <w:rsid w:val="06961FD6"/>
    <w:rsid w:val="078E2306"/>
    <w:rsid w:val="07B91828"/>
    <w:rsid w:val="07BE8433"/>
    <w:rsid w:val="07C726E7"/>
    <w:rsid w:val="089B3CAF"/>
    <w:rsid w:val="0AF72810"/>
    <w:rsid w:val="0BC5C3A9"/>
    <w:rsid w:val="0D3EC81F"/>
    <w:rsid w:val="0E1D7C02"/>
    <w:rsid w:val="0F51926D"/>
    <w:rsid w:val="112DE304"/>
    <w:rsid w:val="129D71DE"/>
    <w:rsid w:val="1524543D"/>
    <w:rsid w:val="18D70684"/>
    <w:rsid w:val="19A4A697"/>
    <w:rsid w:val="1A4D6E5F"/>
    <w:rsid w:val="1B3AE326"/>
    <w:rsid w:val="1C0FABC7"/>
    <w:rsid w:val="1D7DFF5A"/>
    <w:rsid w:val="1D984B45"/>
    <w:rsid w:val="1E7FBB8F"/>
    <w:rsid w:val="1EA8907D"/>
    <w:rsid w:val="2034A8EF"/>
    <w:rsid w:val="21C3630E"/>
    <w:rsid w:val="22148D24"/>
    <w:rsid w:val="221B20F9"/>
    <w:rsid w:val="22F569D7"/>
    <w:rsid w:val="25CD1D96"/>
    <w:rsid w:val="2657682F"/>
    <w:rsid w:val="28A0EC91"/>
    <w:rsid w:val="2A091692"/>
    <w:rsid w:val="2A9DBBDF"/>
    <w:rsid w:val="2AAB85ED"/>
    <w:rsid w:val="2BBD2DA4"/>
    <w:rsid w:val="2DCB11CC"/>
    <w:rsid w:val="2E4BD99D"/>
    <w:rsid w:val="31169C9A"/>
    <w:rsid w:val="33A61D67"/>
    <w:rsid w:val="368E201B"/>
    <w:rsid w:val="36CA0FF4"/>
    <w:rsid w:val="371566E1"/>
    <w:rsid w:val="3719C660"/>
    <w:rsid w:val="375B4761"/>
    <w:rsid w:val="389585E0"/>
    <w:rsid w:val="38E40077"/>
    <w:rsid w:val="39A8296F"/>
    <w:rsid w:val="3C1B1DBD"/>
    <w:rsid w:val="405D823C"/>
    <w:rsid w:val="40AF61CB"/>
    <w:rsid w:val="40D2D584"/>
    <w:rsid w:val="4242A126"/>
    <w:rsid w:val="44135BF9"/>
    <w:rsid w:val="44DDD68E"/>
    <w:rsid w:val="450FE32B"/>
    <w:rsid w:val="458D581A"/>
    <w:rsid w:val="46B714AC"/>
    <w:rsid w:val="4727B9D5"/>
    <w:rsid w:val="4731B6A2"/>
    <w:rsid w:val="47A50B31"/>
    <w:rsid w:val="487726D5"/>
    <w:rsid w:val="4D02DC92"/>
    <w:rsid w:val="4D5A4A2D"/>
    <w:rsid w:val="4E0F61FF"/>
    <w:rsid w:val="4E1FFFC7"/>
    <w:rsid w:val="4F7557B7"/>
    <w:rsid w:val="50057E09"/>
    <w:rsid w:val="50B8C747"/>
    <w:rsid w:val="50C61C85"/>
    <w:rsid w:val="525FFF6F"/>
    <w:rsid w:val="526CBB54"/>
    <w:rsid w:val="5370834E"/>
    <w:rsid w:val="53EA03E7"/>
    <w:rsid w:val="549D6259"/>
    <w:rsid w:val="5537D682"/>
    <w:rsid w:val="55BA60CC"/>
    <w:rsid w:val="55F10205"/>
    <w:rsid w:val="5643A29E"/>
    <w:rsid w:val="59533C78"/>
    <w:rsid w:val="59548821"/>
    <w:rsid w:val="59DEE05F"/>
    <w:rsid w:val="5B545409"/>
    <w:rsid w:val="5C5FEF87"/>
    <w:rsid w:val="5D510EE8"/>
    <w:rsid w:val="60AE3635"/>
    <w:rsid w:val="610817A6"/>
    <w:rsid w:val="61E4CDD6"/>
    <w:rsid w:val="622D338F"/>
    <w:rsid w:val="649446DC"/>
    <w:rsid w:val="65C0ECFF"/>
    <w:rsid w:val="6844A213"/>
    <w:rsid w:val="6A7BFF89"/>
    <w:rsid w:val="6ABCAAA2"/>
    <w:rsid w:val="6AC83EC6"/>
    <w:rsid w:val="6B5CE0FA"/>
    <w:rsid w:val="6B9BBA80"/>
    <w:rsid w:val="6D1247FA"/>
    <w:rsid w:val="6DB0BA31"/>
    <w:rsid w:val="720C458D"/>
    <w:rsid w:val="729811DB"/>
    <w:rsid w:val="73B41275"/>
    <w:rsid w:val="743E6832"/>
    <w:rsid w:val="759EB8BA"/>
    <w:rsid w:val="776CCDA0"/>
    <w:rsid w:val="77E1F8E4"/>
    <w:rsid w:val="792BA0D8"/>
    <w:rsid w:val="7A7B2F19"/>
    <w:rsid w:val="7EA6D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AA3B"/>
  <w15:chartTrackingRefBased/>
  <w15:docId w15:val="{565D77C3-928D-409D-AFB2-2AA6B983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F7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F7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D0F7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D0F7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D0F7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D0F7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D0F7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D0F7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D0F7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D0F7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D0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F7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D0F7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D0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F7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D0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F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F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F7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D0F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F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0F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BC3B09D20CC4D8DB35EBBD546AB0F" ma:contentTypeVersion="6" ma:contentTypeDescription="Create a new document." ma:contentTypeScope="" ma:versionID="139a5100e3b841ceec5dea22ac65128e">
  <xsd:schema xmlns:xsd="http://www.w3.org/2001/XMLSchema" xmlns:xs="http://www.w3.org/2001/XMLSchema" xmlns:p="http://schemas.microsoft.com/office/2006/metadata/properties" xmlns:ns2="fdb1cdfe-34ca-4f9b-991a-356fc410e51c" xmlns:ns3="e4dce839-f146-43c5-87e3-d8f96ca7d184" targetNamespace="http://schemas.microsoft.com/office/2006/metadata/properties" ma:root="true" ma:fieldsID="873ff65dc77729966c77e445e3db3a1b" ns2:_="" ns3:_="">
    <xsd:import namespace="fdb1cdfe-34ca-4f9b-991a-356fc410e51c"/>
    <xsd:import namespace="e4dce839-f146-43c5-87e3-d8f96ca7d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1cdfe-34ca-4f9b-991a-356fc410e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ce839-f146-43c5-87e3-d8f96ca7d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2F73E-07F7-442E-9251-9D95514CF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3B1C2-C0AF-4318-9DA0-2CF072247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C91D11-9149-425F-8BDC-7AE1A433E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1cdfe-34ca-4f9b-991a-356fc410e51c"/>
    <ds:schemaRef ds:uri="e4dce839-f146-43c5-87e3-d8f96ca7d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Chloe Courtenay</dc:creator>
  <keywords/>
  <dc:description/>
  <lastModifiedBy>Jack Charter</lastModifiedBy>
  <revision>3</revision>
  <lastPrinted>2024-06-19T11:37:00.0000000Z</lastPrinted>
  <dcterms:created xsi:type="dcterms:W3CDTF">2024-06-24T16:02:00.0000000Z</dcterms:created>
  <dcterms:modified xsi:type="dcterms:W3CDTF">2024-06-25T15:26:39.8110131Z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0x01010055CBC3B09D20CC4D8DB35EBBD546AB0F</vt:lpwstr>
  </property>
</Properties>
</file>